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50" w:firstLineChars="150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附表1</w:t>
      </w:r>
      <w:r>
        <w:rPr>
          <w:rFonts w:hint="eastAsia" w:ascii="Times New Roman" w:hAnsi="Times New Roman"/>
          <w:sz w:val="30"/>
          <w:szCs w:val="30"/>
          <w:lang w:eastAsia="zh-CN"/>
        </w:rPr>
        <w:t xml:space="preserve">                             </w:t>
      </w:r>
      <w:r>
        <w:rPr>
          <w:sz w:val="30"/>
          <w:szCs w:val="30"/>
        </w:rPr>
        <w:t>典型电网工程项目基本情况表</w:t>
      </w:r>
    </w:p>
    <w:tbl>
      <w:tblPr>
        <w:tblStyle w:val="6"/>
        <w:tblW w:w="14391" w:type="dxa"/>
        <w:jc w:val="center"/>
        <w:tblInd w:w="9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8"/>
        <w:gridCol w:w="5103"/>
        <w:gridCol w:w="1126"/>
        <w:gridCol w:w="708"/>
        <w:gridCol w:w="851"/>
        <w:gridCol w:w="992"/>
        <w:gridCol w:w="851"/>
        <w:gridCol w:w="1001"/>
        <w:gridCol w:w="700"/>
        <w:gridCol w:w="2561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工程名称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工程简称</w:t>
            </w: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工程</w:t>
            </w:r>
          </w:p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投产年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电压</w:t>
            </w:r>
          </w:p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等级（kV）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hint="eastAsia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1"/>
                <w:szCs w:val="21"/>
              </w:rPr>
              <w:t>核准</w:t>
            </w:r>
          </w:p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hint="eastAsia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1"/>
                <w:szCs w:val="21"/>
              </w:rPr>
              <w:t>投资</w:t>
            </w:r>
          </w:p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84" w:firstLineChars="49"/>
              <w:rPr>
                <w:rFonts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pacing w:val="-20"/>
                <w:sz w:val="21"/>
                <w:szCs w:val="21"/>
              </w:rPr>
              <w:t>（亿元）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hint="eastAsia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1"/>
                <w:szCs w:val="21"/>
              </w:rPr>
              <w:t>概算</w:t>
            </w:r>
          </w:p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hint="eastAsia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1"/>
                <w:szCs w:val="21"/>
              </w:rPr>
              <w:t>投资</w:t>
            </w:r>
          </w:p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1"/>
                <w:szCs w:val="21"/>
              </w:rPr>
              <w:t>（亿元）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hint="eastAsia"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1"/>
                <w:szCs w:val="21"/>
              </w:rPr>
              <w:t>决算</w:t>
            </w:r>
          </w:p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1"/>
                <w:szCs w:val="21"/>
              </w:rPr>
              <w:t>投资</w:t>
            </w:r>
          </w:p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pacing w:val="-20"/>
                <w:sz w:val="21"/>
                <w:szCs w:val="21"/>
              </w:rPr>
              <w:t>（亿元）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隶属</w:t>
            </w:r>
          </w:p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sz w:val="21"/>
                <w:szCs w:val="21"/>
              </w:rPr>
              <w:t>起经止省市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left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浙北～福州特高压交流输变电工程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浙福工程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</w:rPr>
              <w:t>特高压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188.71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180.09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164.93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国网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浙江-福建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left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哈密南－郑州±800kV特高压直流输电工程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哈郑工程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</w:rPr>
              <w:t>特高压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±800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231.26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197.62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186.39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国网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spacing w:val="-4"/>
                <w:sz w:val="18"/>
                <w:szCs w:val="18"/>
              </w:rPr>
              <w:t>新疆-甘肃-宁夏-陕西-山西-河南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left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溪洛渡左岸-浙江金华±800kV直流输电工程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溪浙工程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</w:rPr>
              <w:t>特高压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±800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238.55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196.93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183.88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国网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pacing w:val="-6"/>
                <w:sz w:val="21"/>
                <w:szCs w:val="21"/>
              </w:rPr>
              <w:t>四川-贵州-湖南-江西-浙江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left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糯扎渡电站送电广东±800kV直流输电工程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糯扎渡工程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</w:rPr>
              <w:t>特高压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±800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159.93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153.37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135.20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南网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云南-广东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left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兰州东～天水～宝鸡750kV双回输变电工程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兰州东工程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Cs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pacing w:val="-20"/>
                <w:sz w:val="21"/>
                <w:szCs w:val="21"/>
              </w:rPr>
              <w:t>跨省区联网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34.81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33.26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31.20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国网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甘肃</w:t>
            </w: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～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陕西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left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溪洛渡电站送电广东±500千伏直流输电工程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溪洛渡工程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pacing w:val="-10"/>
                <w:sz w:val="21"/>
                <w:szCs w:val="21"/>
              </w:rPr>
              <w:t>电源送出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±500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171.78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159.77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140.56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南网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云南-贵州-广西-广东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left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民勤红沙岗风电基地330kV送出工程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红沙岗工程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pacing w:val="-10"/>
                <w:sz w:val="21"/>
                <w:szCs w:val="21"/>
              </w:rPr>
              <w:t>电源送出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0.34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0.31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0.27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国网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甘肃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left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唐山乐亭500kV输变电工程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乐亭工程</w:t>
            </w:r>
            <w:r>
              <w:rPr>
                <w:rFonts w:hint="eastAsia" w:eastAsia="宋体"/>
                <w:color w:val="000000"/>
                <w:spacing w:val="-8"/>
                <w:sz w:val="21"/>
                <w:szCs w:val="21"/>
              </w:rPr>
              <w:t>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pacing w:val="-10"/>
                <w:sz w:val="21"/>
                <w:szCs w:val="21"/>
              </w:rPr>
              <w:t>网架加强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9.45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7.16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6.16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国网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河北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left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内蒙古武川～察右中旗～汗海500kV 输变电工程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pacing w:val="-10"/>
                <w:sz w:val="21"/>
                <w:szCs w:val="21"/>
              </w:rPr>
              <w:t>网架加强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7.12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6.80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6.03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内蒙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内蒙古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left"/>
              <w:rPr>
                <w:rFonts w:eastAsia="宋体"/>
                <w:color w:val="000000"/>
                <w:spacing w:val="-8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浙江 500kV 天一～春晓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Ⅲ</w:t>
            </w:r>
            <w:r>
              <w:rPr>
                <w:rFonts w:eastAsia="宋体"/>
                <w:color w:val="000000"/>
                <w:spacing w:val="-8"/>
                <w:sz w:val="21"/>
                <w:szCs w:val="21"/>
              </w:rPr>
              <w:t>回输变电工程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ind w:left="0" w:right="160" w:rightChars="50" w:firstLine="0" w:firstLineChars="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pacing w:val="-10"/>
                <w:sz w:val="21"/>
                <w:szCs w:val="21"/>
              </w:rPr>
              <w:t>网架加强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3.53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3.38 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2.65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国网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before="217" w:beforeLines="50" w:after="217" w:afterLines="50" w:line="0" w:lineRule="atLeast"/>
              <w:ind w:left="0" w:right="160" w:rightChars="50"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浙江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7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left="1" w:firstLine="640" w:firstLineChars="200"/>
      <w:jc w:val="both"/>
      <w:textAlignment w:val="bottom"/>
    </w:pPr>
    <w:rPr>
      <w:rFonts w:ascii="Times New Roman" w:hAnsi="Times New Roman" w:eastAsia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ind w:left="0" w:firstLine="200"/>
      <w:jc w:val="left"/>
      <w:textAlignment w:val="auto"/>
      <w:outlineLvl w:val="0"/>
    </w:pPr>
    <w:rPr>
      <w:rFonts w:ascii="宋体" w:hAnsi="宋体" w:eastAsia="黑体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adjustRightInd w:val="0"/>
      <w:snapToGrid w:val="0"/>
      <w:spacing w:line="240" w:lineRule="auto"/>
      <w:ind w:left="0" w:firstLine="0" w:firstLineChars="0"/>
      <w:jc w:val="center"/>
    </w:pPr>
    <w:rPr>
      <w:rFonts w:ascii="仿宋_GB2312" w:hAnsi="宋体" w:eastAsia="宋体"/>
      <w:sz w:val="2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editor</dc:creator>
  <cp:lastModifiedBy>萝卜未成年</cp:lastModifiedBy>
  <dcterms:modified xsi:type="dcterms:W3CDTF">2018-04-08T07:54:32Z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